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C722ED">
        <w:rPr>
          <w:rFonts w:ascii="Arial" w:hAnsi="Arial" w:cs="Arial"/>
          <w:b/>
          <w:bCs/>
          <w:sz w:val="48"/>
          <w:szCs w:val="48"/>
        </w:rPr>
        <w:t>ІНФОРМАЦІЯ</w:t>
      </w:r>
    </w:p>
    <w:p w14:paraId="420FBBE8" w14:textId="17EB78C5" w:rsidR="00C722ED" w:rsidRPr="00C722ED" w:rsidRDefault="00523424" w:rsidP="008D3768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</w:rPr>
      </w:pPr>
      <w:r w:rsidRPr="00C722ED">
        <w:rPr>
          <w:rFonts w:ascii="Arial" w:hAnsi="Arial" w:cs="Arial"/>
          <w:sz w:val="36"/>
          <w:szCs w:val="36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</w:rPr>
        <w:t>і</w:t>
      </w:r>
      <w:r w:rsidRPr="00C722ED">
        <w:rPr>
          <w:rFonts w:ascii="Arial" w:hAnsi="Arial" w:cs="Arial"/>
          <w:sz w:val="36"/>
          <w:szCs w:val="36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6857CE87" w:rsidR="00523424" w:rsidRDefault="00523424" w:rsidP="00C722E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722ED">
        <w:rPr>
          <w:rFonts w:ascii="Arial" w:hAnsi="Arial" w:cs="Arial"/>
          <w:b/>
          <w:bCs/>
          <w:sz w:val="36"/>
          <w:szCs w:val="36"/>
        </w:rPr>
        <w:t xml:space="preserve">станом на </w:t>
      </w:r>
      <w:r w:rsidR="00CB4746">
        <w:rPr>
          <w:rFonts w:ascii="Arial" w:hAnsi="Arial" w:cs="Arial"/>
          <w:b/>
          <w:bCs/>
          <w:sz w:val="36"/>
          <w:szCs w:val="36"/>
          <w:u w:val="single"/>
        </w:rPr>
        <w:t>14</w:t>
      </w:r>
      <w:bookmarkStart w:id="0" w:name="_GoBack"/>
      <w:bookmarkEnd w:id="0"/>
      <w:r w:rsidR="00C722ED" w:rsidRPr="00C722ED">
        <w:rPr>
          <w:rFonts w:ascii="Arial" w:hAnsi="Arial" w:cs="Arial"/>
          <w:b/>
          <w:bCs/>
          <w:sz w:val="36"/>
          <w:szCs w:val="36"/>
          <w:u w:val="single"/>
        </w:rPr>
        <w:t>.1</w:t>
      </w:r>
      <w:r w:rsidR="00D11BC9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</w:rPr>
        <w:t>.2025</w:t>
      </w:r>
    </w:p>
    <w:p w14:paraId="4A65D92A" w14:textId="77777777" w:rsidR="00C722ED" w:rsidRPr="00C722ED" w:rsidRDefault="00C722ED" w:rsidP="00C722ED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2898"/>
        <w:gridCol w:w="2280"/>
        <w:gridCol w:w="2332"/>
        <w:gridCol w:w="2163"/>
        <w:gridCol w:w="2410"/>
      </w:tblGrid>
      <w:tr w:rsidR="00523424" w:rsidRPr="00C722ED" w14:paraId="1FC8B5C0" w14:textId="77777777" w:rsidTr="00D11BC9">
        <w:tc>
          <w:tcPr>
            <w:tcW w:w="14560" w:type="dxa"/>
            <w:gridSpan w:val="6"/>
          </w:tcPr>
          <w:p w14:paraId="7F028C2E" w14:textId="6EDE1A34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C722ED">
              <w:rPr>
                <w:rFonts w:ascii="Arial" w:hAnsi="Arial" w:cs="Arial"/>
                <w:b/>
                <w:bCs/>
                <w:sz w:val="48"/>
                <w:szCs w:val="48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C722ED" w14:paraId="63DD8067" w14:textId="77777777" w:rsidTr="00C722ED">
        <w:tc>
          <w:tcPr>
            <w:tcW w:w="2477" w:type="dxa"/>
          </w:tcPr>
          <w:p w14:paraId="530FF666" w14:textId="56C19052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торговельна назва</w:t>
            </w:r>
          </w:p>
        </w:tc>
        <w:tc>
          <w:tcPr>
            <w:tcW w:w="2898" w:type="dxa"/>
          </w:tcPr>
          <w:p w14:paraId="266C87CA" w14:textId="5215F303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назва діючої речовини </w:t>
            </w:r>
          </w:p>
        </w:tc>
        <w:tc>
          <w:tcPr>
            <w:tcW w:w="2280" w:type="dxa"/>
          </w:tcPr>
          <w:p w14:paraId="2CA216F7" w14:textId="7D3979F8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форма випуску та дозування</w:t>
            </w:r>
          </w:p>
        </w:tc>
        <w:tc>
          <w:tcPr>
            <w:tcW w:w="2332" w:type="dxa"/>
          </w:tcPr>
          <w:p w14:paraId="6157DF9D" w14:textId="05563872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джерело отримання</w:t>
            </w:r>
          </w:p>
        </w:tc>
        <w:tc>
          <w:tcPr>
            <w:tcW w:w="2163" w:type="dxa"/>
          </w:tcPr>
          <w:p w14:paraId="032A7ABB" w14:textId="6CFAE95B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наявна кількість</w:t>
            </w:r>
          </w:p>
        </w:tc>
        <w:tc>
          <w:tcPr>
            <w:tcW w:w="2410" w:type="dxa"/>
          </w:tcPr>
          <w:p w14:paraId="0FB3129B" w14:textId="77BCE67C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термін придатності</w:t>
            </w:r>
          </w:p>
        </w:tc>
      </w:tr>
      <w:tr w:rsidR="00523424" w:rsidRPr="00C722ED" w14:paraId="4A7F2578" w14:textId="77777777" w:rsidTr="00C722ED">
        <w:tc>
          <w:tcPr>
            <w:tcW w:w="2477" w:type="dxa"/>
          </w:tcPr>
          <w:p w14:paraId="4393D3D2" w14:textId="3F4223BF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Jodek potasu    G. L. Pharma  65mg</w:t>
            </w:r>
          </w:p>
        </w:tc>
        <w:tc>
          <w:tcPr>
            <w:tcW w:w="2898" w:type="dxa"/>
          </w:tcPr>
          <w:p w14:paraId="1932086B" w14:textId="25745F51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кал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ю йодид</w:t>
            </w:r>
          </w:p>
        </w:tc>
        <w:tc>
          <w:tcPr>
            <w:tcW w:w="2280" w:type="dxa"/>
          </w:tcPr>
          <w:p w14:paraId="79A993C8" w14:textId="77777777" w:rsidR="00C722ED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 xml:space="preserve">таблетки </w:t>
            </w:r>
          </w:p>
          <w:p w14:paraId="2F799E47" w14:textId="06B21A5A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65 мг</w:t>
            </w:r>
          </w:p>
        </w:tc>
        <w:tc>
          <w:tcPr>
            <w:tcW w:w="2332" w:type="dxa"/>
          </w:tcPr>
          <w:p w14:paraId="67B9E67A" w14:textId="4C2AEFA8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61CBCA9B" w14:textId="2B2464B5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1820 табл</w:t>
            </w:r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622898EA" w14:textId="27679524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03.2027</w:t>
            </w:r>
          </w:p>
        </w:tc>
      </w:tr>
      <w:tr w:rsidR="00523424" w:rsidRPr="00C722ED" w14:paraId="791F57AD" w14:textId="77777777" w:rsidTr="00C722ED">
        <w:tc>
          <w:tcPr>
            <w:tcW w:w="2477" w:type="dxa"/>
          </w:tcPr>
          <w:p w14:paraId="0ACD4BFB" w14:textId="0A5C996C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Кал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ю йодид  125</w:t>
            </w:r>
          </w:p>
        </w:tc>
        <w:tc>
          <w:tcPr>
            <w:tcW w:w="2898" w:type="dxa"/>
          </w:tcPr>
          <w:p w14:paraId="00E8986E" w14:textId="1A5A1216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кал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ю йодид</w:t>
            </w:r>
          </w:p>
        </w:tc>
        <w:tc>
          <w:tcPr>
            <w:tcW w:w="2280" w:type="dxa"/>
          </w:tcPr>
          <w:p w14:paraId="762C68EF" w14:textId="4B99DEC4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таблетки 0,125 г</w:t>
            </w:r>
          </w:p>
        </w:tc>
        <w:tc>
          <w:tcPr>
            <w:tcW w:w="2332" w:type="dxa"/>
          </w:tcPr>
          <w:p w14:paraId="20C282C7" w14:textId="35CB73F5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611FC529" w14:textId="2E3846B3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3670 та</w:t>
            </w:r>
            <w:r w:rsidR="001213AC" w:rsidRPr="008D3768">
              <w:rPr>
                <w:rFonts w:ascii="Arial" w:hAnsi="Arial" w:cs="Arial"/>
                <w:sz w:val="32"/>
                <w:szCs w:val="32"/>
              </w:rPr>
              <w:t>бл</w:t>
            </w:r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1ADBB0EE" w14:textId="0350623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11.2026</w:t>
            </w:r>
          </w:p>
        </w:tc>
      </w:tr>
      <w:tr w:rsidR="00523424" w:rsidRPr="00C722ED" w14:paraId="78847218" w14:textId="77777777" w:rsidTr="00C722ED">
        <w:tc>
          <w:tcPr>
            <w:tcW w:w="2477" w:type="dxa"/>
          </w:tcPr>
          <w:p w14:paraId="4273710C" w14:textId="46A1B15A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Paracet 500mg</w:t>
            </w:r>
          </w:p>
        </w:tc>
        <w:tc>
          <w:tcPr>
            <w:tcW w:w="2898" w:type="dxa"/>
          </w:tcPr>
          <w:p w14:paraId="61C4B419" w14:textId="3D0CF86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парацетамол</w:t>
            </w:r>
          </w:p>
        </w:tc>
        <w:tc>
          <w:tcPr>
            <w:tcW w:w="2280" w:type="dxa"/>
          </w:tcPr>
          <w:p w14:paraId="523DFBA6" w14:textId="0B9D69F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таблетки 500 мг</w:t>
            </w:r>
          </w:p>
        </w:tc>
        <w:tc>
          <w:tcPr>
            <w:tcW w:w="2332" w:type="dxa"/>
          </w:tcPr>
          <w:p w14:paraId="2EEBDD9B" w14:textId="3DA71E80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29A15608" w14:textId="09B7AB6D" w:rsidR="00523424" w:rsidRPr="008D3768" w:rsidRDefault="00D65DBF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="007B147C">
              <w:rPr>
                <w:rFonts w:ascii="Arial" w:hAnsi="Arial" w:cs="Arial"/>
                <w:sz w:val="32"/>
                <w:szCs w:val="32"/>
              </w:rPr>
              <w:t>4</w:t>
            </w:r>
            <w:r w:rsidR="001213AC" w:rsidRPr="008D3768">
              <w:rPr>
                <w:rFonts w:ascii="Arial" w:hAnsi="Arial" w:cs="Arial"/>
                <w:sz w:val="32"/>
                <w:szCs w:val="32"/>
              </w:rPr>
              <w:t>9 уп</w:t>
            </w:r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2D6E38C4" w14:textId="694C258D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07.2027</w:t>
            </w:r>
          </w:p>
        </w:tc>
      </w:tr>
      <w:tr w:rsidR="00523424" w:rsidRPr="00C722ED" w14:paraId="2B3BC01B" w14:textId="77777777" w:rsidTr="00C722ED">
        <w:tc>
          <w:tcPr>
            <w:tcW w:w="2477" w:type="dxa"/>
          </w:tcPr>
          <w:p w14:paraId="71F15619" w14:textId="39426115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Mikrogynon 30ED TASC 3*28</w:t>
            </w:r>
          </w:p>
        </w:tc>
        <w:tc>
          <w:tcPr>
            <w:tcW w:w="2898" w:type="dxa"/>
          </w:tcPr>
          <w:p w14:paraId="5280E4A2" w14:textId="0581B51B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левоноргестрел  етин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лестрад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 xml:space="preserve">ол    </w:t>
            </w:r>
          </w:p>
        </w:tc>
        <w:tc>
          <w:tcPr>
            <w:tcW w:w="2280" w:type="dxa"/>
          </w:tcPr>
          <w:p w14:paraId="35CFF5E4" w14:textId="31A07DB6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0,15мг          0,03мг</w:t>
            </w:r>
          </w:p>
        </w:tc>
        <w:tc>
          <w:tcPr>
            <w:tcW w:w="2332" w:type="dxa"/>
          </w:tcPr>
          <w:p w14:paraId="0618F9E8" w14:textId="15B56C18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0737F71A" w14:textId="008E5935" w:rsidR="00523424" w:rsidRPr="008D3768" w:rsidRDefault="007B147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290</w:t>
            </w:r>
            <w:r w:rsidR="001213AC" w:rsidRPr="008D3768">
              <w:rPr>
                <w:rFonts w:ascii="Arial" w:hAnsi="Arial" w:cs="Arial"/>
                <w:sz w:val="32"/>
                <w:szCs w:val="32"/>
              </w:rPr>
              <w:t xml:space="preserve"> уп</w:t>
            </w:r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090F4E4E" w14:textId="46227668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05.2027</w:t>
            </w:r>
          </w:p>
        </w:tc>
      </w:tr>
      <w:tr w:rsidR="008D3768" w:rsidRPr="00C722ED" w14:paraId="4A8E65B6" w14:textId="77777777" w:rsidTr="00C722ED">
        <w:tc>
          <w:tcPr>
            <w:tcW w:w="2477" w:type="dxa"/>
          </w:tcPr>
          <w:p w14:paraId="66934F5D" w14:textId="5DD12041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Rovamycine 1.5 mil. U.I.</w:t>
            </w:r>
          </w:p>
        </w:tc>
        <w:tc>
          <w:tcPr>
            <w:tcW w:w="2898" w:type="dxa"/>
          </w:tcPr>
          <w:p w14:paraId="3C589773" w14:textId="20C6649E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Спіраміцин </w:t>
            </w:r>
          </w:p>
        </w:tc>
        <w:tc>
          <w:tcPr>
            <w:tcW w:w="2280" w:type="dxa"/>
          </w:tcPr>
          <w:p w14:paraId="2DB6E980" w14:textId="182349E4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1.5 млн МО</w:t>
            </w:r>
          </w:p>
        </w:tc>
        <w:tc>
          <w:tcPr>
            <w:tcW w:w="2332" w:type="dxa"/>
          </w:tcPr>
          <w:p w14:paraId="5D289B5B" w14:textId="531FA829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гуманітарна допомога</w:t>
            </w:r>
          </w:p>
        </w:tc>
        <w:tc>
          <w:tcPr>
            <w:tcW w:w="2163" w:type="dxa"/>
          </w:tcPr>
          <w:p w14:paraId="79DCD350" w14:textId="17130898" w:rsidR="008D3768" w:rsidRPr="008D3768" w:rsidRDefault="00C679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35</w:t>
            </w:r>
            <w:r w:rsidR="00AD4E32">
              <w:rPr>
                <w:rFonts w:ascii="Arial" w:hAnsi="Arial" w:cs="Arial"/>
                <w:sz w:val="32"/>
                <w:szCs w:val="32"/>
              </w:rPr>
              <w:t xml:space="preserve"> уп.</w:t>
            </w:r>
          </w:p>
        </w:tc>
        <w:tc>
          <w:tcPr>
            <w:tcW w:w="2410" w:type="dxa"/>
          </w:tcPr>
          <w:p w14:paraId="27A39B6D" w14:textId="3422B85C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05.2026</w:t>
            </w:r>
          </w:p>
        </w:tc>
      </w:tr>
    </w:tbl>
    <w:p w14:paraId="28A4D45A" w14:textId="77777777" w:rsidR="00523424" w:rsidRPr="00C722ED" w:rsidRDefault="00523424" w:rsidP="00C722ED">
      <w:pPr>
        <w:rPr>
          <w:rFonts w:ascii="Arial" w:hAnsi="Arial" w:cs="Arial"/>
          <w:sz w:val="52"/>
          <w:szCs w:val="52"/>
          <w:lang w:val="ru-RU"/>
        </w:rPr>
      </w:pPr>
    </w:p>
    <w:sectPr w:rsidR="00523424" w:rsidRPr="00C722ED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5748D"/>
    <w:rsid w:val="001213AC"/>
    <w:rsid w:val="00184450"/>
    <w:rsid w:val="00231C2A"/>
    <w:rsid w:val="00523424"/>
    <w:rsid w:val="006862F5"/>
    <w:rsid w:val="007B147C"/>
    <w:rsid w:val="008440ED"/>
    <w:rsid w:val="008D3768"/>
    <w:rsid w:val="00A675E3"/>
    <w:rsid w:val="00A82CCA"/>
    <w:rsid w:val="00AD4E32"/>
    <w:rsid w:val="00B068C3"/>
    <w:rsid w:val="00C67932"/>
    <w:rsid w:val="00C722ED"/>
    <w:rsid w:val="00CB2B6C"/>
    <w:rsid w:val="00CB4746"/>
    <w:rsid w:val="00CE7AE1"/>
    <w:rsid w:val="00D11BC9"/>
    <w:rsid w:val="00D21AC1"/>
    <w:rsid w:val="00D63C4F"/>
    <w:rsid w:val="00D65DBF"/>
    <w:rsid w:val="00D751E6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1EC0-B5F7-4E98-9C3F-D3947EE2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1</cp:lastModifiedBy>
  <cp:revision>26</cp:revision>
  <cp:lastPrinted>2025-10-02T10:42:00Z</cp:lastPrinted>
  <dcterms:created xsi:type="dcterms:W3CDTF">2025-10-01T09:08:00Z</dcterms:created>
  <dcterms:modified xsi:type="dcterms:W3CDTF">2025-11-12T08:59:00Z</dcterms:modified>
</cp:coreProperties>
</file>